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——13个社区公益事业专项补助经费项目</w:t>
      </w: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13个社区公益事业专项补助金项目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为了满足各社区的日常办公需求，按照《黄村地区办事处社区居委会财务管理办法》核定社区公益事业专项补助金。按照社区居委会规模大小，2000户以下的每年补助8万元，超过2000户的社区，每增加一户补助金增加40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黑体"/>
                <w:kern w:val="2"/>
                <w:sz w:val="24"/>
                <w:szCs w:val="24"/>
                <w:lang w:val="en-US" w:eastAsia="zh-CN"/>
              </w:rPr>
              <w:t>长丰园一区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1728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长丰园二区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1488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长丰园三区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948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明春西园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948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新凤社区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572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新兴家园一里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2654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6160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新兴家园二里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1158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金色漫香郡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2483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9320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格林雅苑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1149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浣溪谷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980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华远和煦里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1526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悦景苑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1565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融景雅苑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1008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108.548000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*按照《黄村地区办事处居委会财物关机办法》核定标准:按照社区居委会规模大小，2000户以下的每年补助8万元，超过2000户的社区，每增加一户补助金增加40元。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主楼203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13个社区公益事业专项补助金项目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为了满足各社区的日常办公需求，按照《黄村地区办事处社区居委会财务管理办法》核定社区公益事业专项补助金。按照社区居委会规模大小，2000户以下的每年补助8万元，超过2000户的社区，每增加一户补助金增加40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项目实施的必要性：为了满足社区居委会的日常办公经费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86D3D76"/>
    <w:rsid w:val="0A5D4D63"/>
    <w:rsid w:val="13F73D10"/>
    <w:rsid w:val="27A56F99"/>
    <w:rsid w:val="2F471EE1"/>
    <w:rsid w:val="308113CB"/>
    <w:rsid w:val="34B53ED7"/>
    <w:rsid w:val="3BDE68C0"/>
    <w:rsid w:val="437B340A"/>
    <w:rsid w:val="44355382"/>
    <w:rsid w:val="4F815F87"/>
    <w:rsid w:val="533C7823"/>
    <w:rsid w:val="54F9326F"/>
    <w:rsid w:val="555C5A99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2024-08-30T08:12:23Z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